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1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Piano di lavoro Scienze Motorie e Sportive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Classe: 1^</w:t>
      </w:r>
      <w:r w:rsidDel="00000000" w:rsidR="00000000" w:rsidRPr="00000000">
        <w:rPr>
          <w:smallCaps w:val="1"/>
          <w:sz w:val="22"/>
          <w:szCs w:val="22"/>
          <w:rtl w:val="0"/>
        </w:rPr>
        <w:t xml:space="preserve">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Anno Scolastico: 202</w:t>
      </w:r>
      <w:r w:rsidDel="00000000" w:rsidR="00000000" w:rsidRPr="00000000">
        <w:rPr>
          <w:sz w:val="22"/>
          <w:szCs w:val="22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– 202</w:t>
      </w:r>
      <w:r w:rsidDel="00000000" w:rsidR="00000000" w:rsidRPr="00000000">
        <w:rPr>
          <w:sz w:val="22"/>
          <w:szCs w:val="22"/>
          <w:rtl w:val="0"/>
        </w:rPr>
        <w:t xml:space="preserve">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Docente: </w:t>
      </w:r>
      <w:r w:rsidDel="00000000" w:rsidR="00000000" w:rsidRPr="00000000">
        <w:rPr>
          <w:sz w:val="22"/>
          <w:szCs w:val="22"/>
          <w:rtl w:val="0"/>
        </w:rPr>
        <w:t xml:space="preserve">Cordeddu Luca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9.0" w:type="dxa"/>
        <w:jc w:val="left"/>
        <w:tblInd w:w="-80.0" w:type="dxa"/>
        <w:tblLayout w:type="fixed"/>
        <w:tblLook w:val="0000"/>
      </w:tblPr>
      <w:tblGrid>
        <w:gridCol w:w="7100"/>
        <w:gridCol w:w="2539"/>
        <w:tblGridChange w:id="0">
          <w:tblGrid>
            <w:gridCol w:w="7100"/>
            <w:gridCol w:w="2539"/>
          </w:tblGrid>
        </w:tblGridChange>
      </w:tblGrid>
      <w:tr>
        <w:trPr>
          <w:cantSplit w:val="1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CARATTERISTICHE GENERALI DELLA CLASSE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N° totale alunni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Alunni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Alunne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N° alunni ripetenti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N° alunni con bisogni educativi speciali (Legge 104/92, DSA, ADHD, svantaggio socioeconomico, linguistico e culturale)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Alunni provenienti da altra scuola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357" w:right="0" w:hanging="357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Situazione di partenza della classe</w:t>
      </w:r>
    </w:p>
    <w:tbl>
      <w:tblPr>
        <w:tblStyle w:val="Table2"/>
        <w:tblW w:w="977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357" w:right="0" w:hanging="357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Livello della classe in riferimento alle conoscenze e abilità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□ Basso □ Medio - basso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Medio 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576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X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Medio-Alto □ Alto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Tipologia della classe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□ Tranquilla X Collaborativa X Vivace □ Non abituata all’ascolto attivo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□ Poco collaborativa □ Poco motivata □ Passiva □ Problematica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□ Altro (indicare ……………………)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360" w:lineRule="auto"/>
              <w:ind w:left="2700" w:right="0" w:hanging="270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Comportamento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□ Corretto e responsabile X Vivace ma corretto □ Poco corretto e poco responsabile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357" w:right="0" w:hanging="357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Grado di socializzazione (capacità di relazionarsi, di osservare le regole, di riconoscere e rispettare i ruoli, di riconoscere e gestire le proprie emozioni)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□ Ottimo X Buono □ Sufficiente □ Insufficiente</w:t>
            </w:r>
          </w:p>
        </w:tc>
      </w:tr>
    </w:tbl>
    <w:p w:rsidR="00000000" w:rsidDel="00000000" w:rsidP="00000000" w:rsidRDefault="00000000" w:rsidRPr="00000000" w14:paraId="0000002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Area Motoria</w:t>
      </w:r>
    </w:p>
    <w:p w:rsidR="00000000" w:rsidDel="00000000" w:rsidP="00000000" w:rsidRDefault="00000000" w:rsidRPr="00000000" w14:paraId="0000002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Fasce di livello individuate sulla base di: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X prove di ingresso □ osservazioni sistematiche □ informazioni fornite dalla scuola di provenienza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 verifiche orali e/o scritte </w:t>
        <w:tab/>
        <w:t xml:space="preserve">X altro: valutazioni pratiche</w:t>
      </w:r>
    </w:p>
    <w:tbl>
      <w:tblPr>
        <w:tblStyle w:val="Table3"/>
        <w:tblW w:w="9851.0" w:type="dxa"/>
        <w:jc w:val="left"/>
        <w:tblInd w:w="-70.00000000000001" w:type="dxa"/>
        <w:tblLayout w:type="fixed"/>
        <w:tblLook w:val="0000"/>
      </w:tblPr>
      <w:tblGrid>
        <w:gridCol w:w="1346"/>
        <w:gridCol w:w="1559"/>
        <w:gridCol w:w="2977"/>
        <w:gridCol w:w="1985"/>
        <w:gridCol w:w="1984"/>
        <w:tblGridChange w:id="0">
          <w:tblGrid>
            <w:gridCol w:w="1346"/>
            <w:gridCol w:w="1559"/>
            <w:gridCol w:w="2977"/>
            <w:gridCol w:w="1985"/>
            <w:gridCol w:w="198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SCALA DECIMALE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CONOSCENZE E ABILITA’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NOMI ALUNNI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ATTIVITA’ PROGRAMMATE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6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FASCIA A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6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Competenze ottime: alunni con abilità sicure, conoscenze pienamente acquisite, impegno regolare, metodo di studio e di lavoro produttivo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/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33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Arricchimento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6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FASCIA B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6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6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Competenze più che buone: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Alunni con conoscenze e abilità acquisite in modo soddisfacente, impegno regolare, metodo di studio produttivo.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Arricchimento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6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FASCIA C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6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6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Competenze buone: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Alunni con conoscenze ed abilità acquisite; impegno costante; metodo di studio produttivo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Arricchimento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6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FASCIA D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6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6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Competenze discrete: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Alunni con conoscenze e abilità più che sufficienti, impegno non sempre costante, metodo di studio da affinare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Arricchimento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6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FASCIA E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6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6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Competenze Sufficienti: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Alunni con conoscenze e abilità sufficienti. Impegno discontinuo, metodo di studio incerto/non pienamente acquisito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Recupero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6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FASCIA F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6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6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Competenze non Sufficienti: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Alunni con conoscenze frammentarie e abilità carenti. Metodo di studio da acquisire.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/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Recupero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6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FASCIA G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6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4-3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6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Competenze gravemente insufficienti 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Alunni con conoscenze molto frammentarie e abilità molto carenti. Impegno scarso. Metodo di studio da acquisire.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/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Recupero</w:t>
            </w:r>
          </w:p>
        </w:tc>
      </w:tr>
      <w:tr>
        <w:trPr>
          <w:cantSplit w:val="0"/>
          <w:trHeight w:val="65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6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ALUNNI DSA/DVA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Quanto previsto dai PDP/PEI</w:t>
            </w:r>
          </w:p>
        </w:tc>
      </w:tr>
    </w:tbl>
    <w:p w:rsidR="00000000" w:rsidDel="00000000" w:rsidP="00000000" w:rsidRDefault="00000000" w:rsidRPr="00000000" w14:paraId="0000006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Area Comportamentale</w:t>
      </w:r>
    </w:p>
    <w:tbl>
      <w:tblPr>
        <w:tblStyle w:val="Table4"/>
        <w:tblW w:w="1034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342"/>
        <w:tblGridChange w:id="0">
          <w:tblGrid>
            <w:gridCol w:w="10342"/>
          </w:tblGrid>
        </w:tblGridChange>
      </w:tblGrid>
      <w:tr>
        <w:trPr>
          <w:cantSplit w:val="0"/>
          <w:trHeight w:val="213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NOMI</w:t>
            </w:r>
          </w:p>
          <w:tbl>
            <w:tblPr>
              <w:tblStyle w:val="Table5"/>
              <w:tblW w:w="9654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000"/>
            </w:tblPr>
            <w:tblGrid>
              <w:gridCol w:w="6290"/>
              <w:gridCol w:w="3364"/>
              <w:tblGridChange w:id="0">
                <w:tblGrid>
                  <w:gridCol w:w="6290"/>
                  <w:gridCol w:w="3364"/>
                </w:tblGrid>
              </w:tblGridChange>
            </w:tblGrid>
            <w:tr>
              <w:trPr>
                <w:cantSplit w:val="0"/>
                <w:trHeight w:val="451" w:hRule="atLeast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64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Alunni che presentano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single"/>
                      <w:shd w:fill="auto" w:val="clear"/>
                      <w:vertAlign w:val="baseline"/>
                      <w:rtl w:val="0"/>
                    </w:rPr>
                    <w:t xml:space="preserve">gravi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 problemi relazionali e/o comportamentali</w:t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65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Interventi volti al superamento delle difficoltà</w:t>
      </w:r>
      <w:r w:rsidDel="00000000" w:rsidR="00000000" w:rsidRPr="00000000">
        <w:rPr>
          <w:rtl w:val="0"/>
        </w:rPr>
      </w:r>
    </w:p>
    <w:tbl>
      <w:tblPr>
        <w:tblStyle w:val="Table6"/>
        <w:tblW w:w="982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95"/>
        <w:gridCol w:w="4333"/>
        <w:tblGridChange w:id="0">
          <w:tblGrid>
            <w:gridCol w:w="5495"/>
            <w:gridCol w:w="4333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Interventi individualizzati di recupero/arricchimento/potenziamento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Alunni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Interventi di potenziamento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 In piccolo gruppo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Per classi parallele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 Azioni di tutoraggio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Altro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STRATEGIE DA METTERE IN ATTO PER IL RECUPERO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72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  <w:tab/>
              <w:t xml:space="preserve">Attività individuali da realizzare durante il normale svolgimento delle lezioni (recupero in itinere)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72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  <w:tab/>
              <w:t xml:space="preserve">Attività personalizzate svolte autonomamente dagli alunni oltre il normale orario delle lezioni (sotto forma di compiti, ricerche, approfondimenti, etc…)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72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  <w:tab/>
              <w:t xml:space="preserve">Allungamento dei tempi di acquisizione dei contenuti disciplinari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72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  <w:tab/>
              <w:t xml:space="preserve">Esercitazioni guidate svolte da gruppi di una stessa classe, assistiti dal proprio docente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</w:t>
              <w:tab/>
              <w:t xml:space="preserve">Eventuali corsi di recupero pomeridiano 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72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          Controlli sistematici del lavoro svolto in classe e a casa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72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 Attività mirate al miglioramento della partecipazione alla vita di classe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 Altro……………………………………………………..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DISCIPLINA SCIENZE MOTORIE E SPORTIVE: TRAGUARDI FORMATIVI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COMPETENZE CHIAVE EUROPEE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Competenza personale, sociale e capacità di imparare a imparare;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Competenza in materia di cittadinanza; 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Competenza in materia di consapevolezza ed espressione culturali.</w:t>
      </w:r>
    </w:p>
    <w:tbl>
      <w:tblPr>
        <w:tblStyle w:val="Table7"/>
        <w:tblW w:w="1013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65"/>
        <w:gridCol w:w="1993"/>
        <w:gridCol w:w="2243"/>
        <w:gridCol w:w="1944"/>
        <w:gridCol w:w="1994"/>
        <w:tblGridChange w:id="0">
          <w:tblGrid>
            <w:gridCol w:w="1965"/>
            <w:gridCol w:w="1993"/>
            <w:gridCol w:w="2243"/>
            <w:gridCol w:w="1944"/>
            <w:gridCol w:w="1994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NUCLEO FONDANTE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OBIETTIVI DI APPRENDIMENTO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ABILITA’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CONOSCENZE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Il corpo e la sua relazione con lo spazio e il tempo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L’alunno è consapevole delle proprie competenze motorie sia nei punti di forza sia nei limiti.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Saper utilizzare e trasferire le abilità per la realizzazione dei gesti tecnici dei vari sport.</w:t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Saper utilizzare l’esperienza motoria acquisita per risolvere situazioni nuove.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Utilizzare e correlare le variabili spazio-temporali funzionali alla realizzazione del gesto tecnico in ogni situazione sportiva.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Saper effettuare i movimenti in relazione allo spazio e al tempo.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Acquisire e consolidare gli schemi motori di base.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le variazioni della respirazione.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Sapersi orientare nello spazio.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Acquisire il senso del ritmo.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Migliorare la coordinazione.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Migliorare la mobilità articolare e l’elasticità muscolare.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Esercitare la velocità.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la forza muscolare.</w:t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le traiettorie per ricevere e passare una palla.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L’importanza del riscaldamento e dello stretching.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Linguaggio specifico.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Il linguaggio del corpo come modalità comunicativo espressiva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Utilizza gli aspetti comunicativo - relazionali del linguaggio motorio per entrare in relazione con gli altri.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Conoscere e applicare semplici tecniche di espressione corporea per rappresentare idee, stati d’animo e storie mediante gestualità e posture svolte in forma individuale.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Saper decodificare i gesti di compagni e avversari in situazioni di gioco e di sport.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le capacità espressive del corpo.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Saper ricevere e trasmettere messaggi col corpo.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Saper rappresentare idee, stati d’animo e storie attraverso il linguaggio gestuale, anche con l’ausilio della musica.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Tecniche di espressione corporea (mimo e danza).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Il gioco, lo sport, le regole e il fair play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Utilizza le abilità motorie e sportive acquisite adattando il movimento in situazione.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Pratica attivamente i valori sportivi (fair-play) come modalità di relazione quotidiana e di rispetto delle regole.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Padroneggiare le capacità coordinative adattandole alle situazioni richieste dal gioco.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Saper realizzare strategie di gioco, mettere in atto comportamenti collaborativi.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Conoscere e applicare correttamente il regolamento tecnico degli sport praticati.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Saper gestire in modo consapevole le situazioni competitive con autocontrollo e rispetto per l’altro, sia in caso di vittoria sia in caso di sconfitta.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Saper applicare le regole di giochi codificati e non, in qualità di giocatore.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Saper praticare i vari sport di squadra proposti.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l’importanza della collaborazione nei giochi.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Rispettare le regole. 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 principi del Fair Play: gioco corretto (Ed. Civica)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le regole principali e i fondamentali individuali dei vari sport e dei giochi proposti: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le specialità dell’atletica;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i movimenti fondamentali della pallavolo (palleggio, bagher e battuta);</w:t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i movimenti fondamentali della pallacanestro (palleggio, passaggio e tiro);</w:t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i movimenti fondamentali del calcio (conduzione della palla, tiro e parata);</w:t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giochi sportivi con la racchetta (badminton).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Salute e benessere, prevenzione e sicurezza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Riconosce, ricerca e applica a se stesso comportamenti di promozione dello “star bene” in ordine a un sano stile di vita e alla prevenzione.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Rispetta criteri di base di sicurezza per sé e per gli altri.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Essere in grado di conoscere i cambiamenti morfologici caratteristici dell’età.</w:t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Essere in grado di distribuire lo sforzo in relazione al tipo di attività richiesta e di applicare tecniche di rilassamento muscolare a conclusione del lavoro.</w:t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Saper disporre, utilizzare e riporre correttamente gli attrezzi salvaguardando la propria e l’altrui sicurezza.</w:t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Sapere adottare comportamenti appropriati per la sicurezza propria e dei compagni anche rispetto a possibili situazioni di pericolo.</w:t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 Praticare attività di movimento per migliorare la propria efficienza fisica riconoscendone i benefici.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Sapersi muovere in palestra, in aula e negli spazi aperti in modo appropriato, modificando forza, rapidità e intensità del movimento secondo le circostanze per evitare situazioni di pericolo.</w:t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L’importanza dell’attività motoria.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Conoscere il corpo umano nella sua Anatomia e i suoi Apparati principalmente legati all’attività motoria.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L’alimentazione.</w:t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 norme di sicurezza.</w:t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 pericoli derivanti da un uso improprio del corpo, di comuni oggetti, di attrezzi ginnici, di dispositivi elettrici e tecnologici.</w:t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OBIETTIVI MINIMI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Consolidare lo schema corporeo.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Migliorare gli schemi motori di base.</w:t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Migliorare le capacità condizionali.</w:t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Saper usare le capacità coordinative in azioni semplici.</w:t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le potenzialità espressive del corpo.</w:t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Accettare le regole del gioco e riconoscerne la necessità.</w:t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Comprendere come il corpo si modifica relativamente all’esercizio fisico.</w:t>
            </w:r>
          </w:p>
        </w:tc>
      </w:tr>
    </w:tbl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1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36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Attività interdisciplinari</w:t>
      </w:r>
    </w:p>
    <w:tbl>
      <w:tblPr>
        <w:tblStyle w:val="Table8"/>
        <w:tblW w:w="977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0"/>
          <w:trHeight w:val="12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E">
      <w:pPr>
        <w:keepNext w:val="1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36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Attività di arricchimento dell’offerta formativa</w:t>
      </w:r>
    </w:p>
    <w:tbl>
      <w:tblPr>
        <w:tblStyle w:val="Table9"/>
        <w:tblW w:w="977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0"/>
          <w:trHeight w:val="93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222222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222222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Rinnovo Centro Sportivo Scolastico per la Partecipazione ai Campionati Studenteschi (Ministero dell’Istruzione):</w:t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2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222222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222222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Fase di istituto</w:t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2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222222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222222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Fase provinciale (con uscita didattica per la rappresentativa d’istituto selezionata). </w:t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80" w:before="2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222222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222222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Scuola Attiva Junior. Ministero dell’Istruzione.</w:t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222222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Giornata sportiva.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222222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4">
      <w:pPr>
        <w:keepNext w:val="1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36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Metodologie, mezzi e strumenti</w: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METODOLOGIE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barrare le voci di interesse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</w:p>
    <w:tbl>
      <w:tblPr>
        <w:tblStyle w:val="Table10"/>
        <w:tblW w:w="37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08"/>
        <w:gridCol w:w="1572"/>
        <w:tblGridChange w:id="0">
          <w:tblGrid>
            <w:gridCol w:w="2208"/>
            <w:gridCol w:w="157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Lezione frontale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Lezione partecipata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Problem solving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Metodo induttivo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Lavoro di gruppo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Discussione guidata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Simulazioni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 pratica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Altro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specificare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MEZZI E STRUMENTI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barrare le voci di interesse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</w:p>
    <w:tbl>
      <w:tblPr>
        <w:tblStyle w:val="Table11"/>
        <w:tblW w:w="439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8"/>
        <w:gridCol w:w="2127"/>
        <w:tblGridChange w:id="0">
          <w:tblGrid>
            <w:gridCol w:w="2268"/>
            <w:gridCol w:w="2127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Libri di testo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Dispense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Fotocopie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Riviste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Strumenti multimediali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Biblioteca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LIM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Aula video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Materiale audio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Altro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specificare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Attrezzi sportivi vari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F">
      <w:pPr>
        <w:keepNext w:val="1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36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Verifiche dei livelli di apprendimento</w:t>
      </w:r>
    </w:p>
    <w:tbl>
      <w:tblPr>
        <w:tblStyle w:val="Table12"/>
        <w:tblW w:w="964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55"/>
        <w:gridCol w:w="889"/>
        <w:tblGridChange w:id="0">
          <w:tblGrid>
            <w:gridCol w:w="8755"/>
            <w:gridCol w:w="88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Tipologie delle verifiche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(barrare le voci di interesse)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Verifiche orali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Prove scritte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Interventi, discussioni e/o dialoghi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Esercitazioni individuali e/o collettive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Relazioni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Test con domande a risposta aperta e chiusa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Questionari/schede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Disegni, prove pratiche, prove grafiche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Eventuali cartelloni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4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6. Criteri di valutazione E VALUTAZIONE DEGLI APPRENDIMENTI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SCALA DI CORRISPONDENZA TRA VOTI E CONOSCENZE, ABILITA’ E COMPETENZE</w:t>
      </w:r>
    </w:p>
    <w:tbl>
      <w:tblPr>
        <w:tblStyle w:val="Table13"/>
        <w:tblW w:w="9798.0" w:type="dxa"/>
        <w:jc w:val="left"/>
        <w:tblInd w:w="-150.0" w:type="dxa"/>
        <w:tblLayout w:type="fixed"/>
        <w:tblLook w:val="0000"/>
      </w:tblPr>
      <w:tblGrid>
        <w:gridCol w:w="3410"/>
        <w:gridCol w:w="3410"/>
        <w:gridCol w:w="2978"/>
        <w:tblGridChange w:id="0">
          <w:tblGrid>
            <w:gridCol w:w="3410"/>
            <w:gridCol w:w="3410"/>
            <w:gridCol w:w="297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99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VOTO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CONOSCENZE E ABILITA’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="240" w:lineRule="auto"/>
              <w:ind w:left="0" w:right="16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Possiede conoscenze complete, approfondite e personalizzate. Applica conoscenze e competenze in situazioni diverse e complesse con precisione e autonomia. Organizza in modo autonomo e completo consegne e compiti affidati, utilizzando metodologie adeguate ad elaborare percorsi personalizzati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Competenza utilizzata con sicura padronanza, in autonomia, osservata in contesti numerosi e complessi.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="240" w:lineRule="auto"/>
              <w:ind w:left="0" w:right="16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="240" w:lineRule="auto"/>
              <w:ind w:left="0" w:right="16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Possiede conoscenze complete e sicure. E’ in grado di rielaborare e trasferire conoscenze e competenze in situazioni differenti. Esegue con autonomia e impegno consegne e compiti assegnati.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="240" w:lineRule="auto"/>
              <w:ind w:left="0" w:right="16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Competenza utilizzata con sicura padronanza, in autonomia, osservata in contesti numerosi  e complessi.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="240" w:lineRule="auto"/>
              <w:ind w:left="0" w:right="16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Possiede buone conoscenze e di norma sicure. Coglie il senso dei contenuti anche complessi. Sa trasferire abilità e competenze in situazioni differenziate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="240" w:lineRule="auto"/>
              <w:ind w:left="0" w:right="16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Competenza utilizzata con buona padronanza, con apprezzabile autonomia, osservata con frequenza e, talvolta, in contesti complessi.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="240" w:lineRule="auto"/>
              <w:ind w:left="0" w:right="16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Possiede complessivamente conoscenze discrete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="240" w:lineRule="auto"/>
              <w:ind w:left="0" w:right="16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Competenza utilizzata con sufficiente sicurezza, non sempre in autonomia, osservata in contesti ricorrenti e/o non complessi.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="240" w:lineRule="auto"/>
              <w:ind w:left="0" w:right="16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Conoscenze sufficienti delle discipline. Sa orientarsi nelle tematiche fondamentali proposte. Sa eseguire consegne o compiti assegnati anche se con imprecisione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="240" w:lineRule="auto"/>
              <w:ind w:left="0" w:right="16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Competenza utilizzata con qualche incertezza e con modesta autonomia, osservata in contesti abbastanza semplici.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="240" w:lineRule="auto"/>
              <w:ind w:left="0" w:right="16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Possiede conoscenze frammentarie e superficiali. Fatica a trasmettere conoscenze e competenze in ambiti determinati. Si applica superficialmente o con discontinuità.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="240" w:lineRule="auto"/>
              <w:ind w:left="0" w:right="16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Competenza utilizzata parzialmente, spesso accompagnata da richieste di aiuto, in contesti semplici.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4-3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6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Possiede conoscenze molto frammentarie e abilità molto carenti. L’impegno risulta scarso. Il metodo di studio non è stato ancora acquisito.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6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Competenza debole e lacunosa utilizzata raramente e con una guida costante, in contesti particolarmente semplici.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sz w:val="22"/>
          <w:szCs w:val="22"/>
          <w:rtl w:val="0"/>
        </w:rPr>
        <w:t xml:space="preserve">10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/11/202</w:t>
      </w:r>
      <w:r w:rsidDel="00000000" w:rsidR="00000000" w:rsidRPr="00000000">
        <w:rPr>
          <w:sz w:val="22"/>
          <w:szCs w:val="22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 xml:space="preserve">      </w:t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Il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Docente</w:t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4956" w:right="0" w:firstLine="707.9999999999995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sz w:val="22"/>
          <w:szCs w:val="22"/>
          <w:rtl w:val="0"/>
        </w:rPr>
        <w:t xml:space="preserve">Luca Cordeddu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6838" w:w="11906" w:orient="portrait"/>
      <w:pgMar w:bottom="851" w:top="568" w:left="1134" w:right="849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Arial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4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u w:val="single"/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">
    <w:lvl w:ilvl="0">
      <w:start w:val="0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0"/>
      <w:numFmt w:val="bullet"/>
      <w:lvlText w:val="-"/>
      <w:lvlJc w:val="left"/>
      <w:pPr>
        <w:ind w:left="720" w:hanging="360"/>
      </w:pPr>
      <w:rPr>
        <w:rFonts w:ascii="Arial" w:cs="Arial" w:eastAsia="Arial" w:hAnsi="Arial"/>
        <w:i w:val="1"/>
        <w:u w:val="single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Titolo1">
    <w:name w:val="Titolo 1"/>
    <w:basedOn w:val="Normale"/>
    <w:next w:val="Normale"/>
    <w:autoRedefine w:val="0"/>
    <w:hidden w:val="0"/>
    <w:qFormat w:val="0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b w:val="1"/>
      <w:bCs w:val="1"/>
      <w:noProof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bidi="ar-SA" w:eastAsia="und" w:val="und"/>
    </w:rPr>
  </w:style>
  <w:style w:type="paragraph" w:styleId="Titolo2">
    <w:name w:val="Titolo 2"/>
    <w:basedOn w:val="Normale"/>
    <w:next w:val="Normale"/>
    <w:autoRedefine w:val="0"/>
    <w:hidden w:val="0"/>
    <w:qFormat w:val="0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1"/>
    </w:pPr>
    <w:rPr>
      <w:rFonts w:ascii="Arial" w:cs="Arial" w:hAnsi="Arial"/>
      <w:b w:val="1"/>
      <w:bCs w:val="1"/>
      <w:i w:val="1"/>
      <w:iCs w:val="1"/>
      <w:noProof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und" w:val="und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Corpodeltesto">
    <w:name w:val="Corpo del testo"/>
    <w:basedOn w:val="Normale"/>
    <w:next w:val="Corpodeltesto"/>
    <w:autoRedefine w:val="0"/>
    <w:hidden w:val="0"/>
    <w:qFormat w:val="0"/>
    <w:pPr>
      <w:suppressAutoHyphens w:val="1"/>
      <w:spacing w:line="312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0"/>
      <w:effect w:val="none"/>
      <w:vertAlign w:val="baseline"/>
      <w:cs w:val="0"/>
      <w:em w:val="none"/>
      <w:lang w:bidi="ar-SA" w:eastAsia="it-IT" w:val="it-IT"/>
    </w:r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igliatabel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e(Web)">
    <w:name w:val="Normale (Web)"/>
    <w:basedOn w:val="Normale"/>
    <w:next w:val="Normale(Web)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Standard">
    <w:name w:val="Standard"/>
    <w:next w:val="Standard"/>
    <w:autoRedefine w:val="0"/>
    <w:hidden w:val="0"/>
    <w:qFormat w:val="0"/>
    <w:pPr>
      <w:widowControl w:val="0"/>
      <w:suppressAutoHyphens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Numeropagina">
    <w:name w:val="Numero pagina"/>
    <w:basedOn w:val="Car.predefinitoparagrafo"/>
    <w:next w:val="Numeropa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Testofumetto">
    <w:name w:val="Testo fumetto"/>
    <w:basedOn w:val="Normale"/>
    <w:next w:val="Testofumett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it-IT" w:val="it-IT"/>
    </w:rPr>
  </w:style>
  <w:style w:type="paragraph" w:styleId="Paragrafoelenco">
    <w:name w:val="Paragrafo elenco"/>
    <w:basedOn w:val="Normale"/>
    <w:next w:val="Paragrafoelenco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Contenutotabella">
    <w:name w:val="Contenuto tabella"/>
    <w:basedOn w:val="Normale"/>
    <w:next w:val="Contenutotabella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80.0" w:type="dxa"/>
        <w:bottom w:w="0.0" w:type="dxa"/>
        <w:right w:w="8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7.0" w:type="dxa"/>
        <w:bottom w:w="0.0" w:type="dxa"/>
        <w:right w:w="7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9xmxRajXpnOUC7M/IuRlCKEeGA==">CgMxLjAyCGguZ2pkZ3hzOAByITFxdW9aanJxZDFzUXVoTG1SUF9JZndvOWhkei1IVFQ2eQ==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2022-11-17T16:10:00Z</dcterms:created>
  <dc:creator>Susanna</dc:creator>
</cp:coreProperties>
</file>